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161"/>
        </w:tabs>
        <w:jc w:val="center"/>
        <w:rPr>
          <w:rFonts w:hint="eastAsia" w:ascii="宋体" w:hAnsi="宋体" w:eastAsia="宋体"/>
          <w:b/>
          <w:color w:val="2F5597" w:themeColor="accent1" w:themeShade="BF"/>
          <w:sz w:val="24"/>
          <w:szCs w:val="24"/>
          <w:lang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 w:eastAsia="宋体"/>
          <w:b/>
          <w:color w:val="2F5597" w:themeColor="accent1" w:themeShade="BF"/>
          <w:sz w:val="24"/>
          <w:szCs w:val="24"/>
          <w:lang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drawing>
          <wp:inline distT="0" distB="0" distL="114300" distR="114300">
            <wp:extent cx="2873375" cy="2873375"/>
            <wp:effectExtent l="0" t="0" r="0" b="3175"/>
            <wp:docPr id="3" name="图片 3" descr="主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主图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73375" cy="287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7161"/>
        </w:tabs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27305</wp:posOffset>
                </wp:positionH>
                <wp:positionV relativeFrom="paragraph">
                  <wp:posOffset>828675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15pt;margin-top:65.25pt;height:0.3pt;width:415.15pt;z-index:-251657216;mso-width-relative:page;mso-height-relative:page;" filled="f" stroked="t" coordsize="21600,21600" o:gfxdata="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CHhoTjXAAAACQEAAA8AAAAAAAAAAQAgAAAAIgAAAGRycy9kb3ducmV2LnhtbFBLAQIUABQAAAAI&#10;AIdO4kBptR0R7gEAALUDAAAOAAAAAAAAAAEAIAAAACYBAABkcnMvZTJvRG9jLnhtbFBLBQYAAAAA&#10;BgAGAFkBAACGBQAAAAA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9525</wp:posOffset>
                </wp:positionV>
                <wp:extent cx="182880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tabs>
                                <w:tab w:val="left" w:pos="7161"/>
                              </w:tabs>
                              <w:rPr>
                                <w:rFonts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HR-90Z中试高剪切分散乳化机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8pt;margin-top:0.75pt;height:144pt;width:144pt;mso-wrap-distance-bottom:0pt;mso-wrap-distance-top:0pt;mso-wrap-style:none;z-index:251660288;mso-width-relative:page;mso-height-relative:page;" filled="f" stroked="f" coordsize="21600,21600" o:gfxdata="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9Gxw9NYAAAAJAQAADwAAAAAAAAABACAAAAAiAAAAZHJzL2Rvd25yZXYu&#10;eG1sUEsBAhQAFAAAAAgAh07iQCJ9L7Y2AgAAZQQAAA4AAAAAAAAAAQAgAAAAJQEAAGRycy9lMm9E&#10;b2MueG1sUEsFBgAAAAAGAAYAWQEAAM0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tabs>
                          <w:tab w:val="left" w:pos="7161"/>
                        </w:tabs>
                        <w:rPr>
                          <w:rFonts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HR-90Z中试高剪切分散乳化机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 xml:space="preserve">    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中试高剪切分散乳化机专为中试、模拟生产及工厂小批量生产而设计，工作头由高速旋转的转子与精密的定子工作腔配合，依靠高线速度产生强劲的液力剪切，离心挤压，高速切割及碰撞，使物料充分分散、乳化、均质、粉碎混合一气呵成，最终得到稳定合格的产品。</w:t>
      </w:r>
    </w:p>
    <w:p>
      <w:pPr>
        <w:adjustRightInd w:val="0"/>
        <w:spacing w:line="360" w:lineRule="auto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>
      <w:pPr>
        <w:adjustRightInd w:val="0"/>
        <w:spacing w:line="360" w:lineRule="auto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5168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>
      <w:pPr>
        <w:pStyle w:val="21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多种工作头可供选择，满足不同的实验需求；</w:t>
      </w:r>
    </w:p>
    <w:p>
      <w:pPr>
        <w:pStyle w:val="21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转速采用变频调速、数字显示方式；</w:t>
      </w:r>
    </w:p>
    <w:p>
      <w:pPr>
        <w:pStyle w:val="21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电动液压升降方式，操作简单，使用方便；</w:t>
      </w:r>
    </w:p>
    <w:p>
      <w:pPr>
        <w:pStyle w:val="21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高速变频马达实现变频启动保护功能，满足实验中连续工作的要求；</w:t>
      </w:r>
    </w:p>
    <w:p>
      <w:pPr>
        <w:pStyle w:val="21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仪器装有红色蘑菇头急停按钮，当机器出于故障状态时，通过此按钮去切</w:t>
      </w:r>
    </w:p>
    <w:p>
      <w:pPr>
        <w:pStyle w:val="21"/>
        <w:numPr>
          <w:ilvl w:val="0"/>
          <w:numId w:val="0"/>
        </w:numPr>
        <w:adjustRightInd w:val="0"/>
        <w:spacing w:line="360" w:lineRule="auto"/>
        <w:ind w:leftChars="0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断电源，使设备立刻停止运转，达到保护人身和设备安全的作用；</w:t>
      </w:r>
    </w:p>
    <w:p>
      <w:pPr>
        <w:pStyle w:val="21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应用范围广：管精细化工、石油化工、农药化肥、生物医药、日用化工、</w:t>
      </w:r>
    </w:p>
    <w:p>
      <w:pPr>
        <w:pStyle w:val="21"/>
        <w:numPr>
          <w:ilvl w:val="0"/>
          <w:numId w:val="0"/>
        </w:numPr>
        <w:adjustRightInd w:val="0"/>
        <w:spacing w:line="360" w:lineRule="auto"/>
        <w:ind w:leftChars="0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食品工业等不同领域。</w:t>
      </w:r>
    </w:p>
    <w:p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>
      <w:pPr>
        <w:pStyle w:val="10"/>
        <w:spacing w:before="0" w:beforeAutospacing="0" w:after="0" w:afterAutospacing="0" w:line="360" w:lineRule="auto"/>
        <w:rPr>
          <w:rStyle w:val="15"/>
          <w:b w:val="0"/>
          <w:bCs w:val="0"/>
          <w:color w:val="2F5597" w:themeColor="accent1" w:themeShade="BF"/>
          <w:shd w:val="clear" w:color="auto" w:fill="FFFFFF"/>
          <w:lang w:bidi="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3</w:t>
      </w:r>
      <w:r>
        <w:rPr>
          <w:rFonts w:hint="eastAsia" w:cs="Times New Roman"/>
          <w:b/>
          <w:color w:val="2F5597" w:themeColor="accent1" w:themeShade="BF"/>
          <w:kern w:val="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、技术参数</w:t>
      </w:r>
    </w:p>
    <w:tbl>
      <w:tblPr>
        <w:tblStyle w:val="13"/>
        <w:tblW w:w="8405" w:type="dxa"/>
        <w:jc w:val="center"/>
        <w:tblBorders>
          <w:top w:val="single" w:color="002060" w:sz="8" w:space="0"/>
          <w:left w:val="single" w:color="002060" w:sz="8" w:space="0"/>
          <w:bottom w:val="single" w:color="002060" w:sz="8" w:space="0"/>
          <w:right w:val="single" w:color="002060" w:sz="8" w:space="0"/>
          <w:insideH w:val="single" w:color="002060" w:sz="8" w:space="0"/>
          <w:insideV w:val="single" w:color="002060" w:sz="8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37"/>
        <w:gridCol w:w="5168"/>
      </w:tblGrid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型号</w:t>
            </w:r>
          </w:p>
        </w:tc>
        <w:tc>
          <w:tcPr>
            <w:tcW w:w="5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HR-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0Z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货号</w:t>
            </w:r>
          </w:p>
        </w:tc>
        <w:tc>
          <w:tcPr>
            <w:tcW w:w="5168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1004013001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电源V/HZ</w:t>
            </w:r>
          </w:p>
        </w:tc>
        <w:tc>
          <w:tcPr>
            <w:tcW w:w="5168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220/50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电机/总功率KW</w:t>
            </w:r>
          </w:p>
        </w:tc>
        <w:tc>
          <w:tcPr>
            <w:tcW w:w="5168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1.5/2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处理量L</w:t>
            </w:r>
          </w:p>
        </w:tc>
        <w:tc>
          <w:tcPr>
            <w:tcW w:w="5168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10-50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处理粘度mpas</w:t>
            </w:r>
          </w:p>
        </w:tc>
        <w:tc>
          <w:tcPr>
            <w:tcW w:w="5168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8000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转速范围rpm</w:t>
            </w:r>
          </w:p>
        </w:tc>
        <w:tc>
          <w:tcPr>
            <w:tcW w:w="5168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0-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32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转速显示方式</w:t>
            </w:r>
          </w:p>
        </w:tc>
        <w:tc>
          <w:tcPr>
            <w:tcW w:w="5168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数字显示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转速控制</w:t>
            </w:r>
          </w:p>
        </w:tc>
        <w:tc>
          <w:tcPr>
            <w:tcW w:w="5168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变频调速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接触物料材质</w:t>
            </w:r>
          </w:p>
        </w:tc>
        <w:tc>
          <w:tcPr>
            <w:tcW w:w="5168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SS316L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轴套材质</w:t>
            </w:r>
          </w:p>
        </w:tc>
        <w:tc>
          <w:tcPr>
            <w:tcW w:w="5168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PTFE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标配工作头</w:t>
            </w:r>
          </w:p>
        </w:tc>
        <w:tc>
          <w:tcPr>
            <w:tcW w:w="5168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90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G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工作架材质</w:t>
            </w:r>
          </w:p>
        </w:tc>
        <w:tc>
          <w:tcPr>
            <w:tcW w:w="5168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316L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升降方式</w:t>
            </w:r>
          </w:p>
        </w:tc>
        <w:tc>
          <w:tcPr>
            <w:tcW w:w="5168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电动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升降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升降行程mm</w:t>
            </w:r>
          </w:p>
        </w:tc>
        <w:tc>
          <w:tcPr>
            <w:tcW w:w="5168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350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包装材质</w:t>
            </w:r>
          </w:p>
        </w:tc>
        <w:tc>
          <w:tcPr>
            <w:tcW w:w="5168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木箱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仪器尺寸mm</w:t>
            </w:r>
          </w:p>
        </w:tc>
        <w:tc>
          <w:tcPr>
            <w:tcW w:w="5168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800*800*1100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包装尺寸mm</w:t>
            </w:r>
          </w:p>
        </w:tc>
        <w:tc>
          <w:tcPr>
            <w:tcW w:w="5168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00*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00*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1280</w:t>
            </w:r>
          </w:p>
        </w:tc>
      </w:tr>
    </w:tbl>
    <w:p>
      <w:pPr>
        <w:widowControl/>
        <w:shd w:val="clear" w:color="auto" w:fill="FFFFFF"/>
        <w:jc w:val="center"/>
        <w:textAlignment w:val="center"/>
        <w:rPr>
          <w:rStyle w:val="15"/>
          <w:rFonts w:ascii="宋体" w:hAnsi="宋体" w:cs="宋体"/>
          <w:b w:val="0"/>
          <w:bCs w:val="0"/>
          <w:color w:val="2F5597" w:themeColor="accent1" w:themeShade="BF"/>
          <w:kern w:val="0"/>
          <w:sz w:val="24"/>
          <w:szCs w:val="24"/>
          <w:shd w:val="clear" w:color="auto" w:fill="FFFFFF"/>
          <w:lang w:bidi="ar"/>
        </w:rPr>
      </w:pPr>
    </w:p>
    <w:p>
      <w:pPr>
        <w:pStyle w:val="10"/>
        <w:spacing w:before="0" w:beforeAutospacing="0" w:after="0" w:afterAutospacing="0" w:line="360" w:lineRule="auto"/>
        <w:rPr>
          <w:rStyle w:val="15"/>
          <w:rFonts w:hint="default" w:eastAsia="宋体"/>
          <w:b w:val="0"/>
          <w:bCs w:val="0"/>
          <w:color w:val="2F5597" w:themeColor="accent1" w:themeShade="BF"/>
          <w:shd w:val="clear" w:color="auto" w:fill="FFFFFF"/>
          <w:lang w:val="en-US" w:eastAsia="zh-CN" w:bidi="ar"/>
        </w:rPr>
      </w:pPr>
      <w:r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4</w:t>
      </w:r>
      <w:r>
        <w:rPr>
          <w:rFonts w:hint="eastAsia" w:cs="Times New Roman"/>
          <w:b/>
          <w:color w:val="2F5597" w:themeColor="accent1" w:themeShade="BF"/>
          <w:kern w:val="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、</w:t>
      </w:r>
      <w:r>
        <w:rPr>
          <w:rFonts w:hint="eastAsia" w:cs="Times New Roman"/>
          <w:b/>
          <w:color w:val="2F5597" w:themeColor="accent1" w:themeShade="BF"/>
          <w:kern w:val="2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可选刀头</w:t>
      </w:r>
    </w:p>
    <w:p>
      <w:pPr>
        <w:widowControl/>
        <w:shd w:val="clear" w:color="auto" w:fill="FFFFFF"/>
        <w:jc w:val="center"/>
        <w:textAlignment w:val="center"/>
      </w:pPr>
      <w:r>
        <w:drawing>
          <wp:inline distT="0" distB="0" distL="114300" distR="114300">
            <wp:extent cx="5273040" cy="1834515"/>
            <wp:effectExtent l="0" t="0" r="3810" b="13335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83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tbl>
      <w:tblPr>
        <w:tblStyle w:val="12"/>
        <w:tblW w:w="4998" w:type="pct"/>
        <w:jc w:val="center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9"/>
        <w:gridCol w:w="2558"/>
        <w:gridCol w:w="1813"/>
        <w:gridCol w:w="1074"/>
        <w:gridCol w:w="1075"/>
      </w:tblGrid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3" w:type="pct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规格</w:t>
            </w:r>
          </w:p>
        </w:tc>
        <w:tc>
          <w:tcPr>
            <w:tcW w:w="1501" w:type="pct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处理量（ml）</w:t>
            </w:r>
          </w:p>
        </w:tc>
        <w:tc>
          <w:tcPr>
            <w:tcW w:w="1064" w:type="pct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粘度</w:t>
            </w:r>
          </w:p>
        </w:tc>
        <w:tc>
          <w:tcPr>
            <w:tcW w:w="630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材质</w:t>
            </w:r>
          </w:p>
        </w:tc>
        <w:tc>
          <w:tcPr>
            <w:tcW w:w="630" w:type="pct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转速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3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HR60Z-</w:t>
            </w: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60G</w:t>
            </w:r>
          </w:p>
        </w:tc>
        <w:tc>
          <w:tcPr>
            <w:tcW w:w="15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5-30L</w:t>
            </w:r>
          </w:p>
        </w:tc>
        <w:tc>
          <w:tcPr>
            <w:tcW w:w="106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6000maps</w:t>
            </w:r>
          </w:p>
        </w:tc>
        <w:tc>
          <w:tcPr>
            <w:tcW w:w="630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316</w:t>
            </w:r>
          </w:p>
        </w:tc>
        <w:tc>
          <w:tcPr>
            <w:tcW w:w="630" w:type="pct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6000rpm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3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HR60Z-</w:t>
            </w: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60F</w:t>
            </w:r>
          </w:p>
        </w:tc>
        <w:tc>
          <w:tcPr>
            <w:tcW w:w="15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5-30L</w:t>
            </w:r>
          </w:p>
        </w:tc>
        <w:tc>
          <w:tcPr>
            <w:tcW w:w="106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4000maps</w:t>
            </w:r>
          </w:p>
        </w:tc>
        <w:tc>
          <w:tcPr>
            <w:tcW w:w="630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316</w:t>
            </w:r>
          </w:p>
        </w:tc>
        <w:tc>
          <w:tcPr>
            <w:tcW w:w="630" w:type="pct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6000rpm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3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HR90Z-</w:t>
            </w: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90G</w:t>
            </w:r>
          </w:p>
        </w:tc>
        <w:tc>
          <w:tcPr>
            <w:tcW w:w="150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10-50L</w:t>
            </w:r>
          </w:p>
        </w:tc>
        <w:tc>
          <w:tcPr>
            <w:tcW w:w="106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6000maps</w:t>
            </w:r>
          </w:p>
        </w:tc>
        <w:tc>
          <w:tcPr>
            <w:tcW w:w="630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316</w:t>
            </w:r>
          </w:p>
        </w:tc>
        <w:tc>
          <w:tcPr>
            <w:tcW w:w="630" w:type="pct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32</w:t>
            </w: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00rpm</w:t>
            </w:r>
          </w:p>
        </w:tc>
      </w:tr>
    </w:tbl>
    <w:p>
      <w:pPr>
        <w:widowControl/>
        <w:shd w:val="clear" w:color="auto" w:fill="FFFFFF"/>
        <w:jc w:val="both"/>
        <w:textAlignment w:val="center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color w:val="181717" w:themeColor="background2" w:themeShade="1A"/>
        <w:sz w:val="18"/>
        <w:szCs w:val="18"/>
      </w:rPr>
    </w:pPr>
  </w:p>
  <w:p>
    <w:pPr>
      <w:pStyle w:val="5"/>
      <w:keepNext w:val="0"/>
      <w:keepLines w:val="0"/>
      <w:widowControl/>
      <w:shd w:val="clear" w:color="auto" w:fill="FFFFFF"/>
      <w:spacing w:before="120" w:after="120"/>
      <w:rPr>
        <w:rFonts w:ascii="微软雅黑" w:hAnsi="微软雅黑" w:eastAsia="微软雅黑" w:cs="微软雅黑"/>
        <w:color w:val="959FE7"/>
        <w:sz w:val="18"/>
        <w:szCs w:val="18"/>
      </w:rPr>
    </w:pPr>
  </w:p>
  <w:p>
    <w:pPr>
      <w:pStyle w:val="8"/>
      <w:ind w:firstLine="960" w:firstLineChars="400"/>
      <w:rPr>
        <w:sz w:val="24"/>
        <w:szCs w:val="24"/>
        <w14:textOutline w14:w="12700" w14:cap="flat" w14:cmpd="sng" w14:algn="ctr">
          <w14:solidFill>
            <w14:schemeClr w14:val="accent1"/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spacing w:line="240" w:lineRule="atLeast"/>
      <w:jc w:val="center"/>
      <w:rPr>
        <w:b/>
        <w:bCs/>
        <w:color w:val="203864" w:themeColor="accent1" w:themeShade="80"/>
        <w:sz w:val="32"/>
        <w:szCs w:val="32"/>
      </w:rPr>
    </w:pPr>
    <w:r>
      <w:rPr>
        <w:rFonts w:hint="eastAsia"/>
        <w:b/>
        <w:sz w:val="44"/>
        <w:szCs w:val="4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581660</wp:posOffset>
          </wp:positionH>
          <wp:positionV relativeFrom="paragraph">
            <wp:posOffset>-111125</wp:posOffset>
          </wp:positionV>
          <wp:extent cx="837565" cy="838200"/>
          <wp:effectExtent l="0" t="0" r="635" b="0"/>
          <wp:wrapThrough wrapText="bothSides">
            <wp:wrapPolygon>
              <wp:start x="0" y="0"/>
              <wp:lineTo x="0" y="21109"/>
              <wp:lineTo x="21125" y="21109"/>
              <wp:lineTo x="21125" y="0"/>
              <wp:lineTo x="0" y="0"/>
            </wp:wrapPolygon>
          </wp:wrapThrough>
          <wp:docPr id="1" name="图片 1" descr="D:\.huxi\.huxishiye\产品图片\00logo\logo（800x800）.pnglogo（800x800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D:\.huxi\.huxishiye\产品图片\00logo\logo（800x800）.pnglogo（800x800）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7565" cy="838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9"/>
      <w:pBdr>
        <w:bottom w:val="none" w:color="auto" w:sz="0" w:space="1"/>
      </w:pBdr>
      <w:tabs>
        <w:tab w:val="center" w:pos="4153"/>
        <w:tab w:val="right" w:pos="8306"/>
      </w:tabs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 xml:space="preserve"> 上海沪析实业有限公司</w:t>
    </w:r>
  </w:p>
  <w:p>
    <w:pPr>
      <w:pStyle w:val="9"/>
      <w:pBdr>
        <w:bottom w:val="none" w:color="auto" w:sz="0" w:space="1"/>
      </w:pBdr>
      <w:tabs>
        <w:tab w:val="center" w:pos="4153"/>
        <w:tab w:val="right" w:pos="8306"/>
      </w:tabs>
      <w:ind w:firstLine="2530" w:firstLineChars="1400"/>
      <w:jc w:val="both"/>
      <w:rPr>
        <w:b/>
        <w:color w:val="203864" w:themeColor="accent1" w:themeShade="80"/>
      </w:rPr>
    </w:pPr>
    <w:r>
      <w:rPr>
        <w:rFonts w:hint="eastAsia"/>
        <w:b/>
        <w:bCs/>
        <w:color w:val="203864" w:themeColor="accent1" w:themeShade="80"/>
        <w:kern w:val="0"/>
      </w:rPr>
      <w:t xml:space="preserve">SHANGHAI HUXI INDUSTRIAL </w:t>
    </w:r>
    <w:r>
      <w:rPr>
        <w:b/>
        <w:bCs/>
        <w:color w:val="203864" w:themeColor="accent1" w:themeShade="80"/>
        <w:kern w:val="0"/>
      </w:rPr>
      <w:t>CO.,LTD.</w:t>
    </w:r>
  </w:p>
  <w:p>
    <w:pPr>
      <w:jc w:val="center"/>
      <w:rPr>
        <w:sz w:val="24"/>
        <w:szCs w:val="24"/>
      </w:rPr>
    </w:pPr>
  </w:p>
  <w:p>
    <w:pPr>
      <w:pBdr>
        <w:bottom w:val="dotDash" w:color="003366" w:sz="4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5109FF"/>
    <w:multiLevelType w:val="multilevel"/>
    <w:tmpl w:val="235109FF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0A30B6"/>
    <w:rsid w:val="00000422"/>
    <w:rsid w:val="0002414F"/>
    <w:rsid w:val="00091A92"/>
    <w:rsid w:val="000A30B6"/>
    <w:rsid w:val="000F0EE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80C1D"/>
    <w:rsid w:val="00596893"/>
    <w:rsid w:val="005A2AAA"/>
    <w:rsid w:val="005A5BBC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75B9E"/>
    <w:rsid w:val="00FE197F"/>
    <w:rsid w:val="017212D3"/>
    <w:rsid w:val="02AA71DB"/>
    <w:rsid w:val="02D933F4"/>
    <w:rsid w:val="02F87F3E"/>
    <w:rsid w:val="03F258F4"/>
    <w:rsid w:val="04AE1E60"/>
    <w:rsid w:val="04E918A9"/>
    <w:rsid w:val="063034AF"/>
    <w:rsid w:val="0692734F"/>
    <w:rsid w:val="07553E41"/>
    <w:rsid w:val="091F1204"/>
    <w:rsid w:val="09395B16"/>
    <w:rsid w:val="0A184A29"/>
    <w:rsid w:val="0A366F57"/>
    <w:rsid w:val="0A965B96"/>
    <w:rsid w:val="10C02CE0"/>
    <w:rsid w:val="10E60B82"/>
    <w:rsid w:val="11385EB2"/>
    <w:rsid w:val="117D1E52"/>
    <w:rsid w:val="12F323D9"/>
    <w:rsid w:val="13377D20"/>
    <w:rsid w:val="133A4C6A"/>
    <w:rsid w:val="162626F1"/>
    <w:rsid w:val="163338FF"/>
    <w:rsid w:val="167836D1"/>
    <w:rsid w:val="16855545"/>
    <w:rsid w:val="169E6BB7"/>
    <w:rsid w:val="16A71820"/>
    <w:rsid w:val="18711AC3"/>
    <w:rsid w:val="1886336C"/>
    <w:rsid w:val="1976192B"/>
    <w:rsid w:val="1A4C7833"/>
    <w:rsid w:val="1AB80B3F"/>
    <w:rsid w:val="1B871C86"/>
    <w:rsid w:val="1C4A28F1"/>
    <w:rsid w:val="1C8D4EFF"/>
    <w:rsid w:val="1DD32D4C"/>
    <w:rsid w:val="1E486378"/>
    <w:rsid w:val="1F995798"/>
    <w:rsid w:val="2159429D"/>
    <w:rsid w:val="216A23E2"/>
    <w:rsid w:val="22E601DB"/>
    <w:rsid w:val="23243285"/>
    <w:rsid w:val="241D3C4F"/>
    <w:rsid w:val="246A0583"/>
    <w:rsid w:val="24AE6CFC"/>
    <w:rsid w:val="24CA70D0"/>
    <w:rsid w:val="27EF151C"/>
    <w:rsid w:val="295A600F"/>
    <w:rsid w:val="29C21847"/>
    <w:rsid w:val="2A602115"/>
    <w:rsid w:val="2A847618"/>
    <w:rsid w:val="2AC31D90"/>
    <w:rsid w:val="2BE36FED"/>
    <w:rsid w:val="2C2B4AD0"/>
    <w:rsid w:val="2C936415"/>
    <w:rsid w:val="2CBC35B2"/>
    <w:rsid w:val="2D270418"/>
    <w:rsid w:val="2D9E504D"/>
    <w:rsid w:val="2DBB4423"/>
    <w:rsid w:val="2E5E5B1C"/>
    <w:rsid w:val="2E836EEE"/>
    <w:rsid w:val="301D17E0"/>
    <w:rsid w:val="30667F5E"/>
    <w:rsid w:val="32494755"/>
    <w:rsid w:val="34121BAC"/>
    <w:rsid w:val="348346E6"/>
    <w:rsid w:val="348E7F12"/>
    <w:rsid w:val="35B92EB0"/>
    <w:rsid w:val="35DE2230"/>
    <w:rsid w:val="36585CBC"/>
    <w:rsid w:val="36B91444"/>
    <w:rsid w:val="36E10A24"/>
    <w:rsid w:val="38055F17"/>
    <w:rsid w:val="38A77D30"/>
    <w:rsid w:val="3A045A6B"/>
    <w:rsid w:val="3A542ACC"/>
    <w:rsid w:val="3ABF1760"/>
    <w:rsid w:val="3B2B6B08"/>
    <w:rsid w:val="3C5E63A4"/>
    <w:rsid w:val="3D9108DB"/>
    <w:rsid w:val="3DA6127B"/>
    <w:rsid w:val="3DAC044A"/>
    <w:rsid w:val="3DEB6E30"/>
    <w:rsid w:val="3E2B5E06"/>
    <w:rsid w:val="3E70520E"/>
    <w:rsid w:val="3EAE1BCC"/>
    <w:rsid w:val="3EFF76BA"/>
    <w:rsid w:val="40764144"/>
    <w:rsid w:val="410B44C7"/>
    <w:rsid w:val="43EA5F2F"/>
    <w:rsid w:val="442711AA"/>
    <w:rsid w:val="478C32BB"/>
    <w:rsid w:val="47B1017C"/>
    <w:rsid w:val="480900B0"/>
    <w:rsid w:val="498B526A"/>
    <w:rsid w:val="4A2263BA"/>
    <w:rsid w:val="4A527F2C"/>
    <w:rsid w:val="4AA4627F"/>
    <w:rsid w:val="4ADC76DB"/>
    <w:rsid w:val="4ADE76DD"/>
    <w:rsid w:val="4CA81950"/>
    <w:rsid w:val="4D4E77F2"/>
    <w:rsid w:val="4E4A1488"/>
    <w:rsid w:val="4E931B10"/>
    <w:rsid w:val="4EF07E76"/>
    <w:rsid w:val="4F5F3062"/>
    <w:rsid w:val="4F7743BE"/>
    <w:rsid w:val="4FD73045"/>
    <w:rsid w:val="5113136D"/>
    <w:rsid w:val="51B87D16"/>
    <w:rsid w:val="51C771E3"/>
    <w:rsid w:val="51F9487C"/>
    <w:rsid w:val="52EE746C"/>
    <w:rsid w:val="5452446D"/>
    <w:rsid w:val="563C7D3B"/>
    <w:rsid w:val="567A4548"/>
    <w:rsid w:val="576F688D"/>
    <w:rsid w:val="5826783E"/>
    <w:rsid w:val="58926505"/>
    <w:rsid w:val="58C6092D"/>
    <w:rsid w:val="58F34817"/>
    <w:rsid w:val="591C6583"/>
    <w:rsid w:val="594D1214"/>
    <w:rsid w:val="59AB3574"/>
    <w:rsid w:val="5BDA755D"/>
    <w:rsid w:val="5DAC523B"/>
    <w:rsid w:val="5DDC6E97"/>
    <w:rsid w:val="607225C9"/>
    <w:rsid w:val="608B6872"/>
    <w:rsid w:val="60FB2BD8"/>
    <w:rsid w:val="61FA2450"/>
    <w:rsid w:val="624F31B6"/>
    <w:rsid w:val="626F460D"/>
    <w:rsid w:val="62737F03"/>
    <w:rsid w:val="62BD7680"/>
    <w:rsid w:val="632766E6"/>
    <w:rsid w:val="63B80222"/>
    <w:rsid w:val="64BB3B0A"/>
    <w:rsid w:val="65173864"/>
    <w:rsid w:val="67074C35"/>
    <w:rsid w:val="67B86FD5"/>
    <w:rsid w:val="68CC736B"/>
    <w:rsid w:val="69A05A18"/>
    <w:rsid w:val="6A6D03E7"/>
    <w:rsid w:val="6AAE36B3"/>
    <w:rsid w:val="6AB4227F"/>
    <w:rsid w:val="6B3B6611"/>
    <w:rsid w:val="6B5251F4"/>
    <w:rsid w:val="6B6C7258"/>
    <w:rsid w:val="6BA7011A"/>
    <w:rsid w:val="6BD8129F"/>
    <w:rsid w:val="6C9A2F75"/>
    <w:rsid w:val="6DC42FD0"/>
    <w:rsid w:val="6DFB560B"/>
    <w:rsid w:val="6EE21319"/>
    <w:rsid w:val="6F17421F"/>
    <w:rsid w:val="6F7B3153"/>
    <w:rsid w:val="6F975B11"/>
    <w:rsid w:val="70020AE3"/>
    <w:rsid w:val="71E561F0"/>
    <w:rsid w:val="725C35F0"/>
    <w:rsid w:val="73587C07"/>
    <w:rsid w:val="737F1A45"/>
    <w:rsid w:val="73974732"/>
    <w:rsid w:val="74A64C8E"/>
    <w:rsid w:val="75932FD7"/>
    <w:rsid w:val="75EA64FF"/>
    <w:rsid w:val="76E353C5"/>
    <w:rsid w:val="77C15694"/>
    <w:rsid w:val="77E32D64"/>
    <w:rsid w:val="78323E75"/>
    <w:rsid w:val="78F84331"/>
    <w:rsid w:val="79A405A2"/>
    <w:rsid w:val="79FB6B36"/>
    <w:rsid w:val="7A61311F"/>
    <w:rsid w:val="7A664B08"/>
    <w:rsid w:val="7AA2317C"/>
    <w:rsid w:val="7B5B4FAB"/>
    <w:rsid w:val="7B965710"/>
    <w:rsid w:val="7CAD3559"/>
    <w:rsid w:val="7D806002"/>
    <w:rsid w:val="7DB15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Hyperlink"/>
    <w:basedOn w:val="14"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qFormat/>
    <w:uiPriority w:val="0"/>
    <w:pPr>
      <w:jc w:val="center"/>
    </w:pPr>
  </w:style>
  <w:style w:type="paragraph" w:customStyle="1" w:styleId="21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1D4BB37-13EC-4520-92B3-16A752B210E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468</Words>
  <Characters>635</Characters>
  <Lines>3</Lines>
  <Paragraphs>1</Paragraphs>
  <TotalTime>0</TotalTime>
  <ScaleCrop>false</ScaleCrop>
  <LinksUpToDate>false</LinksUpToDate>
  <CharactersWithSpaces>639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2023-09-05T08:48:01Z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71D5B54C2EAF4AF88F49D73E238F5F93</vt:lpwstr>
  </property>
</Properties>
</file>